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B" w:rsidRPr="00A34B3E" w:rsidRDefault="00D55FCB" w:rsidP="00A34B3E">
      <w:pPr>
        <w:spacing w:before="158"/>
        <w:ind w:right="-64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Съгласно член 47 от Закона за защита на населението от инфекциозни болести (Официален вестник 79/07, 113/08, 43/09, 130/17, 114/18 и 47/20) във връзка с член 18 от Закона за Изменения в Закона за защита на населението срещу инфекциозни болести (Официален вестник 47/20) и член 22а от Закона за системата за гражданска защита (Официален вестник 82/15, 118/18 и 31/20), Гражданска защита на Република Хърватия, на 30 ноември 2020 г., влиза в сила</w:t>
      </w:r>
    </w:p>
    <w:p w:rsidR="00023CBE" w:rsidRPr="00A34B3E" w:rsidRDefault="00023CBE" w:rsidP="00A34B3E">
      <w:pPr>
        <w:pStyle w:val="BodyText"/>
        <w:spacing w:before="5"/>
        <w:jc w:val="both"/>
        <w:rPr>
          <w:rFonts w:asciiTheme="minorHAnsi" w:hAnsiTheme="minorHAnsi" w:cstheme="minorHAnsi"/>
          <w:b/>
          <w:lang w:val="bg-BG"/>
        </w:rPr>
      </w:pPr>
    </w:p>
    <w:p w:rsidR="00D55FCB" w:rsidRPr="00A34B3E" w:rsidRDefault="00D55FCB" w:rsidP="00A34B3E">
      <w:pPr>
        <w:pStyle w:val="BodyText"/>
        <w:spacing w:before="5"/>
        <w:jc w:val="both"/>
        <w:rPr>
          <w:rFonts w:asciiTheme="minorHAnsi" w:hAnsiTheme="minorHAnsi" w:cstheme="minorHAnsi"/>
          <w:b/>
          <w:lang w:val="bg-BG"/>
        </w:rPr>
      </w:pPr>
      <w:r w:rsidRPr="00A34B3E">
        <w:rPr>
          <w:rFonts w:asciiTheme="minorHAnsi" w:hAnsiTheme="minorHAnsi" w:cstheme="minorHAnsi"/>
          <w:b/>
          <w:lang w:val="bg-BG"/>
        </w:rPr>
        <w:t>РЕШЕНИЕ</w:t>
      </w:r>
    </w:p>
    <w:p w:rsidR="00A34DA3" w:rsidRPr="00A34B3E" w:rsidRDefault="00D55FCB" w:rsidP="00A34B3E">
      <w:pPr>
        <w:pStyle w:val="BodyText"/>
        <w:spacing w:before="5"/>
        <w:jc w:val="both"/>
        <w:rPr>
          <w:rFonts w:asciiTheme="minorHAnsi" w:hAnsiTheme="minorHAnsi" w:cstheme="minorHAnsi"/>
          <w:b/>
          <w:lang w:val="bg-BG"/>
        </w:rPr>
      </w:pPr>
      <w:r w:rsidRPr="00A34B3E">
        <w:rPr>
          <w:rFonts w:asciiTheme="minorHAnsi" w:hAnsiTheme="minorHAnsi" w:cstheme="minorHAnsi"/>
          <w:b/>
          <w:lang w:val="bg-BG"/>
        </w:rPr>
        <w:t>относно временната забрана и ограничаване на преминаването</w:t>
      </w:r>
    </w:p>
    <w:p w:rsidR="00BA0B28" w:rsidRPr="00A34B3E" w:rsidRDefault="00D55FCB" w:rsidP="00A34B3E">
      <w:pPr>
        <w:pStyle w:val="BodyText"/>
        <w:spacing w:before="5"/>
        <w:jc w:val="both"/>
        <w:rPr>
          <w:rFonts w:asciiTheme="minorHAnsi" w:hAnsiTheme="minorHAnsi" w:cstheme="minorHAnsi"/>
          <w:b/>
          <w:lang w:val="bg-BG"/>
        </w:rPr>
      </w:pPr>
      <w:r w:rsidRPr="00A34B3E">
        <w:rPr>
          <w:rFonts w:asciiTheme="minorHAnsi" w:hAnsiTheme="minorHAnsi" w:cstheme="minorHAnsi"/>
          <w:b/>
          <w:lang w:val="bg-BG"/>
        </w:rPr>
        <w:t>на граничните пунктове на Република Хърватия</w:t>
      </w:r>
    </w:p>
    <w:p w:rsidR="00023CBE" w:rsidRPr="00A34B3E" w:rsidRDefault="00023CBE" w:rsidP="00A34B3E">
      <w:pPr>
        <w:ind w:left="627" w:right="626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BA0B28" w:rsidRPr="00A34B3E" w:rsidRDefault="00C4262B" w:rsidP="00A34B3E">
      <w:pPr>
        <w:ind w:left="627" w:right="626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I.</w:t>
      </w:r>
    </w:p>
    <w:p w:rsidR="00BA0B28" w:rsidRPr="00A34B3E" w:rsidRDefault="00D55FCB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Настоящото решение, с цел защита на населението на Република Хърватия от болестта COVID-19, временно забранява или ограничава преминаването на хора през всички гранични пунктове на Република Хърватия.</w:t>
      </w:r>
    </w:p>
    <w:p w:rsidR="00D55FCB" w:rsidRPr="00A34B3E" w:rsidRDefault="00D55FCB" w:rsidP="00A34B3E">
      <w:pPr>
        <w:pStyle w:val="BodyText"/>
        <w:ind w:right="37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Забраната, посочена в точка I от настоящото решение, не се прилага за лица, идващи директно от държавите и/или регионите на Европейския съюз или от стран</w:t>
      </w:r>
      <w:r w:rsidR="00A34B3E">
        <w:rPr>
          <w:rFonts w:asciiTheme="minorHAnsi" w:hAnsiTheme="minorHAnsi" w:cstheme="minorHAnsi"/>
          <w:lang w:val="bg-BG"/>
        </w:rPr>
        <w:t xml:space="preserve">ите и / или регионите от </w:t>
      </w:r>
      <w:proofErr w:type="spellStart"/>
      <w:r w:rsidR="00A34B3E">
        <w:rPr>
          <w:rFonts w:asciiTheme="minorHAnsi" w:hAnsiTheme="minorHAnsi" w:cstheme="minorHAnsi"/>
          <w:lang w:val="bg-BG"/>
        </w:rPr>
        <w:t>Шенген</w:t>
      </w:r>
      <w:proofErr w:type="spellEnd"/>
      <w:r w:rsidRPr="00A34B3E">
        <w:rPr>
          <w:rFonts w:asciiTheme="minorHAnsi" w:hAnsiTheme="minorHAnsi" w:cstheme="minorHAnsi"/>
          <w:lang w:val="bg-BG"/>
        </w:rPr>
        <w:t xml:space="preserve"> и от </w:t>
      </w:r>
      <w:r w:rsidR="00A34B3E">
        <w:rPr>
          <w:rFonts w:asciiTheme="minorHAnsi" w:hAnsiTheme="minorHAnsi" w:cstheme="minorHAnsi"/>
          <w:lang w:val="bg-BG"/>
        </w:rPr>
        <w:t xml:space="preserve">страните, асоциирани към </w:t>
      </w:r>
      <w:proofErr w:type="spellStart"/>
      <w:r w:rsidR="00A34B3E">
        <w:rPr>
          <w:rFonts w:asciiTheme="minorHAnsi" w:hAnsiTheme="minorHAnsi" w:cstheme="minorHAnsi"/>
          <w:lang w:val="bg-BG"/>
        </w:rPr>
        <w:t>Шенген</w:t>
      </w:r>
      <w:proofErr w:type="spellEnd"/>
      <w:r w:rsidRPr="00A34B3E">
        <w:rPr>
          <w:rFonts w:asciiTheme="minorHAnsi" w:hAnsiTheme="minorHAnsi" w:cstheme="minorHAnsi"/>
          <w:lang w:val="bg-BG"/>
        </w:rPr>
        <w:t>, които са в зеления списък на Евр</w:t>
      </w:r>
      <w:r w:rsidR="00A34DA3" w:rsidRPr="00A34B3E">
        <w:rPr>
          <w:rFonts w:asciiTheme="minorHAnsi" w:hAnsiTheme="minorHAnsi" w:cstheme="minorHAnsi"/>
          <w:lang w:val="bg-BG"/>
        </w:rPr>
        <w:t>опейския център за контрол</w:t>
      </w:r>
      <w:r w:rsidRPr="00A34B3E">
        <w:rPr>
          <w:rFonts w:asciiTheme="minorHAnsi" w:hAnsiTheme="minorHAnsi" w:cstheme="minorHAnsi"/>
          <w:lang w:val="bg-BG"/>
        </w:rPr>
        <w:t xml:space="preserve"> и профилактика на заболяванията.</w:t>
      </w:r>
    </w:p>
    <w:p w:rsidR="00D55FCB" w:rsidRPr="00A34B3E" w:rsidRDefault="00D55FCB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Лицата, посочени в параграф 1 от тази точка, които транзитно преминават през други държави / региони без задържане до граничните пунктове на Република Хърватия, трябва да докажат на граничния пункт, че не са престоявали в транзитни зони и в този случай забраната от l. точка от настоящото решение</w:t>
      </w:r>
    </w:p>
    <w:p w:rsidR="00BA0B28" w:rsidRPr="00A34B3E" w:rsidRDefault="00D55FCB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не се прилага.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D55FCB" w:rsidRPr="00A34B3E" w:rsidRDefault="00D55FCB" w:rsidP="00A34B3E">
      <w:pPr>
        <w:pStyle w:val="BodyText"/>
        <w:ind w:right="-206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Изключения от прилагането на настоящото решение се прилагат за лицата, посочени в точка II. от настоящото решение, които не идват директно от държави и / или региони, които са в зеления списък на Европейския център за контрол и профилактика на заболяванията, а именно:</w:t>
      </w:r>
    </w:p>
    <w:p w:rsidR="00D55FCB" w:rsidRPr="00A34B3E" w:rsidRDefault="00D55FCB" w:rsidP="00A34B3E">
      <w:pPr>
        <w:pStyle w:val="ListParagraph"/>
        <w:numPr>
          <w:ilvl w:val="0"/>
          <w:numId w:val="3"/>
        </w:numPr>
        <w:tabs>
          <w:tab w:val="left" w:pos="976"/>
        </w:tabs>
        <w:ind w:left="979" w:right="-206" w:hanging="357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работници или самостоятелно заети лица, изпълняващи ключови задачи, включително здравни работници, погранични и командировани работници и сезонни работници, както е посочено в Насоките за свободно движение на работници по време на пандемията COVID-19, при условие</w:t>
      </w:r>
      <w:r w:rsidR="00A34DA3" w:rsidRPr="00A34B3E">
        <w:rPr>
          <w:rFonts w:asciiTheme="minorHAnsi" w:hAnsiTheme="minorHAnsi" w:cstheme="minorHAnsi"/>
          <w:sz w:val="24"/>
          <w:szCs w:val="24"/>
          <w:lang w:val="bg-BG"/>
        </w:rPr>
        <w:t>,</w:t>
      </w: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че не пребивават в Република Хърватия или извън </w:t>
      </w:r>
      <w:r w:rsidR="009114B1" w:rsidRPr="00A34B3E">
        <w:rPr>
          <w:rFonts w:asciiTheme="minorHAnsi" w:hAnsiTheme="minorHAnsi" w:cstheme="minorHAnsi"/>
          <w:sz w:val="24"/>
          <w:szCs w:val="24"/>
          <w:lang w:val="bg-BG"/>
        </w:rPr>
        <w:t>нея по-дълго</w:t>
      </w: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от 12</w:t>
      </w:r>
      <w:r w:rsidR="00A34DA3"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A34B3E">
        <w:rPr>
          <w:rFonts w:asciiTheme="minorHAnsi" w:hAnsiTheme="minorHAnsi" w:cstheme="minorHAnsi"/>
          <w:sz w:val="24"/>
          <w:szCs w:val="24"/>
          <w:lang w:val="bg-BG"/>
        </w:rPr>
        <w:t>ч.</w:t>
      </w:r>
    </w:p>
    <w:p w:rsidR="0016004F" w:rsidRPr="00A34B3E" w:rsidRDefault="00A11657" w:rsidP="00A34B3E">
      <w:pPr>
        <w:pStyle w:val="ListParagraph"/>
        <w:numPr>
          <w:ilvl w:val="0"/>
          <w:numId w:val="3"/>
        </w:numPr>
        <w:tabs>
          <w:tab w:val="left" w:pos="980"/>
        </w:tabs>
        <w:ind w:left="984" w:right="-206" w:hanging="357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ученици, студенти и стажанти, които пътуват в чужбина всеки ден, при условие че не остават в Република Хърватия или извън </w:t>
      </w:r>
      <w:r w:rsidR="0016004F" w:rsidRPr="00A34B3E">
        <w:rPr>
          <w:rFonts w:asciiTheme="minorHAnsi" w:hAnsiTheme="minorHAnsi" w:cstheme="minorHAnsi"/>
          <w:sz w:val="24"/>
          <w:szCs w:val="24"/>
          <w:lang w:val="bg-BG"/>
        </w:rPr>
        <w:t>нея</w:t>
      </w: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повече от 12 часа</w:t>
      </w:r>
    </w:p>
    <w:p w:rsidR="0016004F" w:rsidRPr="00A34B3E" w:rsidRDefault="0016004F" w:rsidP="00A34B3E">
      <w:pPr>
        <w:pStyle w:val="ListParagraph"/>
        <w:numPr>
          <w:ilvl w:val="0"/>
          <w:numId w:val="3"/>
        </w:numPr>
        <w:tabs>
          <w:tab w:val="left" w:pos="980"/>
        </w:tabs>
        <w:ind w:left="984" w:right="-206" w:hanging="357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моряци и работници в транспортния сектор или доставчици на транспортни услуги, включително шофьори на камиони, превозващи стоки за употреба на територията на страната или преминават транзит</w:t>
      </w:r>
    </w:p>
    <w:p w:rsidR="0016004F" w:rsidRPr="00A34B3E" w:rsidRDefault="0016004F" w:rsidP="00A34B3E">
      <w:pPr>
        <w:pStyle w:val="ListParagraph"/>
        <w:numPr>
          <w:ilvl w:val="0"/>
          <w:numId w:val="3"/>
        </w:numPr>
        <w:tabs>
          <w:tab w:val="left" w:pos="1032"/>
          <w:tab w:val="left" w:pos="1033"/>
        </w:tabs>
        <w:ind w:left="1032" w:right="-206" w:hanging="333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дипломати, служители на международни организации и лица, получили обаждане от международни организации и чието физическо присъствие е необходимо за функционирането на тези организации и военен персонал, полицаи, персонал на гражданската защита и хуманитарни работници, при изпълнение на техните задължения, лица, пътуващи по семейни или бизнес причини , включително журналисти при изпълнение на техните задължения, пътници в транзит, със задължението да напуснат Република Хърватия в рамките на 12 часа след влизането</w:t>
      </w:r>
    </w:p>
    <w:p w:rsidR="0016004F" w:rsidRPr="00A34B3E" w:rsidRDefault="0016004F" w:rsidP="00A34B3E">
      <w:pPr>
        <w:pStyle w:val="ListParagraph"/>
        <w:numPr>
          <w:ilvl w:val="0"/>
          <w:numId w:val="3"/>
        </w:numPr>
        <w:tabs>
          <w:tab w:val="left" w:pos="1032"/>
          <w:tab w:val="left" w:pos="1033"/>
        </w:tabs>
        <w:ind w:left="1032" w:hanging="333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пациенти, пътуващи по необходими здравословни причини.</w:t>
      </w:r>
    </w:p>
    <w:p w:rsidR="0016004F" w:rsidRPr="00A34B3E" w:rsidRDefault="0016004F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BA0B28" w:rsidRPr="00A34B3E" w:rsidRDefault="0016004F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 xml:space="preserve">Лицата, посочени в параграф 1 от тази точка, могат да проверят дали отговарят на </w:t>
      </w:r>
      <w:r w:rsidRPr="00A34B3E">
        <w:rPr>
          <w:rFonts w:asciiTheme="minorHAnsi" w:hAnsiTheme="minorHAnsi" w:cstheme="minorHAnsi"/>
          <w:lang w:val="bg-BG"/>
        </w:rPr>
        <w:lastRenderedPageBreak/>
        <w:t>условията за освобождаване от прилагането на настоящото решение чрез уебсайта https://mup.gov.hr/uzg-covid/286210 или на самия граничен пункт.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16004F" w:rsidRPr="00A34B3E" w:rsidRDefault="0016004F" w:rsidP="00A34B3E">
      <w:pPr>
        <w:tabs>
          <w:tab w:val="left" w:pos="1028"/>
        </w:tabs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Лица, идващи директно от държавите и / или регионите на Европейския съюз, т.е. страните и / или регионите от </w:t>
      </w:r>
      <w:proofErr w:type="spellStart"/>
      <w:r w:rsidRPr="00A34B3E">
        <w:rPr>
          <w:rFonts w:asciiTheme="minorHAnsi" w:hAnsiTheme="minorHAnsi" w:cstheme="minorHAnsi"/>
          <w:sz w:val="24"/>
          <w:szCs w:val="24"/>
          <w:lang w:val="bg-BG"/>
        </w:rPr>
        <w:t>Шенген</w:t>
      </w:r>
      <w:proofErr w:type="spellEnd"/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и страните, свързани с </w:t>
      </w:r>
      <w:proofErr w:type="spellStart"/>
      <w:r w:rsidRPr="00A34B3E">
        <w:rPr>
          <w:rFonts w:asciiTheme="minorHAnsi" w:hAnsiTheme="minorHAnsi" w:cstheme="minorHAnsi"/>
          <w:sz w:val="24"/>
          <w:szCs w:val="24"/>
          <w:lang w:val="bg-BG"/>
        </w:rPr>
        <w:t>Шенген</w:t>
      </w:r>
      <w:proofErr w:type="spellEnd"/>
      <w:r w:rsidRPr="00A34B3E">
        <w:rPr>
          <w:rFonts w:asciiTheme="minorHAnsi" w:hAnsiTheme="minorHAnsi" w:cstheme="minorHAnsi"/>
          <w:sz w:val="24"/>
          <w:szCs w:val="24"/>
          <w:lang w:val="bg-BG"/>
        </w:rPr>
        <w:t>, които не са обхванати от точки II. и III. от настоящото решение влизането в Република Хърватия ще бъде разрешено със:</w:t>
      </w:r>
    </w:p>
    <w:p w:rsidR="00BA0B28" w:rsidRPr="00A34B3E" w:rsidRDefault="00310D27" w:rsidP="00A34B3E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 xml:space="preserve">представяне на отрицателен PCR тест за SARS-CoV-2, който не е по-стар от 48 часа, или PCR тест за SARS-CoV-2 при пристигане в Република Хърватия и </w:t>
      </w:r>
      <w:proofErr w:type="spellStart"/>
      <w:r w:rsidRPr="00A34B3E">
        <w:rPr>
          <w:rFonts w:asciiTheme="minorHAnsi" w:hAnsiTheme="minorHAnsi" w:cstheme="minorHAnsi"/>
          <w:lang w:val="bg-BG"/>
        </w:rPr>
        <w:t>самоизолация</w:t>
      </w:r>
      <w:proofErr w:type="spellEnd"/>
      <w:r w:rsidRPr="00A34B3E">
        <w:rPr>
          <w:rFonts w:asciiTheme="minorHAnsi" w:hAnsiTheme="minorHAnsi" w:cstheme="minorHAnsi"/>
          <w:lang w:val="bg-BG"/>
        </w:rPr>
        <w:t xml:space="preserve"> до пристигането на отрицателен резултат.</w:t>
      </w:r>
    </w:p>
    <w:p w:rsidR="00310D27" w:rsidRPr="00A34B3E" w:rsidRDefault="00310D27" w:rsidP="00A34B3E">
      <w:pPr>
        <w:pStyle w:val="BodyText"/>
        <w:ind w:left="341" w:hanging="3"/>
        <w:jc w:val="both"/>
        <w:rPr>
          <w:rFonts w:asciiTheme="minorHAnsi" w:hAnsiTheme="minorHAnsi" w:cstheme="minorHAnsi"/>
          <w:lang w:val="bg-BG"/>
        </w:rPr>
      </w:pPr>
    </w:p>
    <w:p w:rsidR="00310D27" w:rsidRPr="00A34B3E" w:rsidRDefault="00310D27" w:rsidP="00A34B3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Граждани на държави-членки на Европейския съюз или държави-членки на </w:t>
      </w:r>
      <w:proofErr w:type="spellStart"/>
      <w:r w:rsidRPr="00A34B3E">
        <w:rPr>
          <w:rFonts w:asciiTheme="minorHAnsi" w:hAnsiTheme="minorHAnsi" w:cstheme="minorHAnsi"/>
          <w:sz w:val="24"/>
          <w:szCs w:val="24"/>
          <w:lang w:val="bg-BG"/>
        </w:rPr>
        <w:t>Шенген</w:t>
      </w:r>
      <w:proofErr w:type="spellEnd"/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и Шенгенски държави, както и членове на техните семейства и граждани на трети държави, които пребивават дългосрочно съгласно Директива 2003/109 / ЕО на Съвета от 25 ноември 2003 г. относно статута на г</w:t>
      </w:r>
      <w:r w:rsidR="00A34B3E">
        <w:rPr>
          <w:rFonts w:asciiTheme="minorHAnsi" w:hAnsiTheme="minorHAnsi" w:cstheme="minorHAnsi"/>
          <w:sz w:val="24"/>
          <w:szCs w:val="24"/>
          <w:lang w:val="bg-BG"/>
        </w:rPr>
        <w:t>раждани на трети държави</w:t>
      </w:r>
      <w:bookmarkStart w:id="0" w:name="_GoBack"/>
      <w:bookmarkEnd w:id="0"/>
      <w:r w:rsidRPr="00A34B3E">
        <w:rPr>
          <w:rFonts w:asciiTheme="minorHAnsi" w:hAnsiTheme="minorHAnsi" w:cstheme="minorHAnsi"/>
          <w:sz w:val="24"/>
          <w:szCs w:val="24"/>
          <w:lang w:val="bg-BG"/>
        </w:rPr>
        <w:t xml:space="preserve"> с дългосрочно пребиваване и лица, които имат право да пребивават съгласно други директиви на ЕС или националното законодателство или които имат национални дългосрочни визи, ако идват от трети страни, влизането в Република Хърватия се разрешава, ако отговарят на условията, посочени в параграф 1 от тази точка.</w:t>
      </w:r>
    </w:p>
    <w:p w:rsidR="00310D27" w:rsidRPr="00A34B3E" w:rsidRDefault="00310D27" w:rsidP="00A34B3E">
      <w:pPr>
        <w:pStyle w:val="BodyText"/>
        <w:ind w:right="165"/>
        <w:jc w:val="both"/>
        <w:rPr>
          <w:rFonts w:asciiTheme="minorHAnsi" w:hAnsiTheme="minorHAnsi" w:cstheme="minorHAnsi"/>
          <w:lang w:val="bg-BG"/>
        </w:rPr>
      </w:pPr>
    </w:p>
    <w:p w:rsidR="00310D27" w:rsidRPr="00A34B3E" w:rsidRDefault="00310D27" w:rsidP="00A34B3E">
      <w:pPr>
        <w:pStyle w:val="BodyText"/>
        <w:ind w:right="165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 xml:space="preserve">По изключение от лицата, посочени в параграф 2 от тази точка, при влизане в Република Хърватия няма да се изисква да представят отрицателен PCR тест за SARS-CoV-2 не по-стар от 48 часа или PCR тест за SARS-CoV-2 при пристигане в Република Хърватия и </w:t>
      </w:r>
      <w:proofErr w:type="spellStart"/>
      <w:r w:rsidRPr="00A34B3E">
        <w:rPr>
          <w:rFonts w:asciiTheme="minorHAnsi" w:hAnsiTheme="minorHAnsi" w:cstheme="minorHAnsi"/>
          <w:lang w:val="bg-BG"/>
        </w:rPr>
        <w:t>самоизолация</w:t>
      </w:r>
      <w:proofErr w:type="spellEnd"/>
      <w:r w:rsidRPr="00A34B3E">
        <w:rPr>
          <w:rFonts w:asciiTheme="minorHAnsi" w:hAnsiTheme="minorHAnsi" w:cstheme="minorHAnsi"/>
          <w:lang w:val="bg-BG"/>
        </w:rPr>
        <w:t>, до пристигането на отрицателен резултат, ако:</w:t>
      </w:r>
    </w:p>
    <w:p w:rsidR="00310D27" w:rsidRPr="00A34B3E" w:rsidRDefault="00310D27" w:rsidP="00A34B3E">
      <w:pPr>
        <w:pStyle w:val="ListParagraph"/>
        <w:numPr>
          <w:ilvl w:val="0"/>
          <w:numId w:val="3"/>
        </w:numPr>
        <w:tabs>
          <w:tab w:val="left" w:pos="1026"/>
        </w:tabs>
        <w:ind w:left="1026" w:hanging="341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здравни работници, здравни изследователи и служители за грижи за възрастни гранични работници</w:t>
      </w:r>
    </w:p>
    <w:p w:rsidR="00310D27" w:rsidRPr="00A34B3E" w:rsidRDefault="00310D27" w:rsidP="00A34B3E">
      <w:pPr>
        <w:pStyle w:val="ListParagraph"/>
        <w:numPr>
          <w:ilvl w:val="0"/>
          <w:numId w:val="3"/>
        </w:numPr>
        <w:tabs>
          <w:tab w:val="left" w:pos="1026"/>
        </w:tabs>
        <w:ind w:left="1017" w:right="156" w:hanging="332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работещи в  транспортния сектор</w:t>
      </w:r>
    </w:p>
    <w:p w:rsidR="00310D27" w:rsidRPr="00A34B3E" w:rsidRDefault="00310D27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дипломати, служители на международни организации и лица, получили обаждане от международни организации и чието физическо присъствие е необходимо за правилното функциониране на тези организации, военен и полицейски персонал, хуманитарен персонал и персонал на гражданската защита при изпълнение на техните задължения</w:t>
      </w:r>
    </w:p>
    <w:p w:rsidR="00310D27" w:rsidRPr="00A34B3E" w:rsidRDefault="00310D27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пътници в транзит</w:t>
      </w:r>
    </w:p>
    <w:p w:rsidR="00BA0B28" w:rsidRPr="00A34B3E" w:rsidRDefault="00310D27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лица, пътуващи поради учебни цели</w:t>
      </w:r>
    </w:p>
    <w:p w:rsidR="00310D27" w:rsidRPr="00A34B3E" w:rsidRDefault="00310D27" w:rsidP="00A34B3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E44740" w:rsidRPr="00A34B3E" w:rsidRDefault="00310D27" w:rsidP="00A34B3E">
      <w:pPr>
        <w:pStyle w:val="BodyText"/>
        <w:ind w:right="78" w:hanging="1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Лицата, идващи директно от</w:t>
      </w:r>
      <w:r w:rsidR="00E44740" w:rsidRPr="00A34B3E">
        <w:rPr>
          <w:rFonts w:asciiTheme="minorHAnsi" w:hAnsiTheme="minorHAnsi" w:cstheme="minorHAnsi"/>
          <w:lang w:val="bg-BG"/>
        </w:rPr>
        <w:t xml:space="preserve"> страните, изброени в точка</w:t>
      </w:r>
      <w:r w:rsidRPr="00A34B3E">
        <w:rPr>
          <w:rFonts w:asciiTheme="minorHAnsi" w:hAnsiTheme="minorHAnsi" w:cstheme="minorHAnsi"/>
          <w:lang w:val="bg-BG"/>
        </w:rPr>
        <w:t xml:space="preserve"> I</w:t>
      </w:r>
      <w:r w:rsidR="00E44740" w:rsidRPr="00A34B3E">
        <w:rPr>
          <w:rFonts w:asciiTheme="minorHAnsi" w:hAnsiTheme="minorHAnsi" w:cstheme="minorHAnsi"/>
          <w:lang w:val="bg-BG"/>
        </w:rPr>
        <w:t>.</w:t>
      </w:r>
      <w:r w:rsidRPr="00A34B3E">
        <w:rPr>
          <w:rFonts w:asciiTheme="minorHAnsi" w:hAnsiTheme="minorHAnsi" w:cstheme="minorHAnsi"/>
          <w:lang w:val="bg-BG"/>
        </w:rPr>
        <w:t xml:space="preserve"> към Препоръка (ЕС) 2020/912 на Съвета и временното ограничение на незадължителното пътуване в ЕС и евентуалното премахване на такова ограничение, в съответствие с приложимите изменения на това приложение, са освободени от точка IV. параграф 1 от настоящото решение, ако те не показват признаци на заболяване и не са бил</w:t>
      </w:r>
      <w:r w:rsidR="00E44740" w:rsidRPr="00A34B3E">
        <w:rPr>
          <w:rFonts w:asciiTheme="minorHAnsi" w:hAnsiTheme="minorHAnsi" w:cstheme="minorHAnsi"/>
          <w:lang w:val="bg-BG"/>
        </w:rPr>
        <w:t>и в близък контакт със заразено</w:t>
      </w:r>
      <w:r w:rsidRPr="00A34B3E">
        <w:rPr>
          <w:rFonts w:asciiTheme="minorHAnsi" w:hAnsiTheme="minorHAnsi" w:cstheme="minorHAnsi"/>
          <w:lang w:val="bg-BG"/>
        </w:rPr>
        <w:t xml:space="preserve"> лице.</w:t>
      </w:r>
    </w:p>
    <w:p w:rsidR="00E44740" w:rsidRPr="00A34B3E" w:rsidRDefault="00E44740" w:rsidP="00A34B3E">
      <w:pPr>
        <w:pStyle w:val="Heading11"/>
        <w:spacing w:before="0"/>
        <w:ind w:left="0" w:right="665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BA0B28" w:rsidRPr="00A34B3E" w:rsidRDefault="00E44740" w:rsidP="00A34B3E">
      <w:pPr>
        <w:pStyle w:val="Heading11"/>
        <w:spacing w:before="0"/>
        <w:ind w:left="0" w:right="78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Лицата, посочени в параграф 1 от тази точка, които транзитно преминават през други държави / региони без задържане, трябва да докажат на граничния пункт на Република Хърватия, че не са престоявали в транзитни зони и в този случай задължението от параграф IV., параграф 1 не се прилага.</w:t>
      </w:r>
    </w:p>
    <w:p w:rsidR="00E44740" w:rsidRPr="00A34B3E" w:rsidRDefault="00E44740" w:rsidP="00A34B3E">
      <w:pPr>
        <w:tabs>
          <w:tab w:val="left" w:pos="814"/>
        </w:tabs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Граждани на трети държави, които не са обхванати от гореспоменатите точки от настоящото решение, могат да влязат в Република Хърватия само ако са: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26"/>
        </w:tabs>
        <w:ind w:left="1026" w:hanging="341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здравни работници, здравни изследователи и служители за грижи за възрастни гранични работници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26"/>
        </w:tabs>
        <w:ind w:left="1017" w:right="156" w:hanging="332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lastRenderedPageBreak/>
        <w:t>работещи в  транспортния сектор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дипломати, служители на международни организации и лица, получили обаждане от международни организации и чието физическо присъствие е необходимо за правилното функциониране на тези организации, военен и полицейски персонал, хуманитарен персонал и персонал на гражданската защита при изпълнение на техните задължения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пътници в транзит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лица, пътуващи поради учебни цели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моряци</w:t>
      </w:r>
    </w:p>
    <w:p w:rsidR="00E44740" w:rsidRPr="00A34B3E" w:rsidRDefault="00E44740" w:rsidP="00A34B3E">
      <w:pPr>
        <w:pStyle w:val="ListParagraph"/>
        <w:numPr>
          <w:ilvl w:val="0"/>
          <w:numId w:val="3"/>
        </w:numPr>
        <w:tabs>
          <w:tab w:val="left" w:pos="1014"/>
        </w:tabs>
        <w:ind w:left="1013" w:hanging="334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лица, пътуващи по спешни лични / семейни причини, бизнес причини или които имат друг икономически интерес.</w:t>
      </w:r>
    </w:p>
    <w:p w:rsidR="00E44740" w:rsidRPr="00A34B3E" w:rsidRDefault="00E44740" w:rsidP="00A34B3E">
      <w:pPr>
        <w:tabs>
          <w:tab w:val="left" w:pos="1014"/>
        </w:tabs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E44740" w:rsidRPr="00A34B3E" w:rsidRDefault="00E44740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Лицата, посочени в параграф 1, алинеи 7 и 8 от тази точка, имат право</w:t>
      </w:r>
      <w:r w:rsidR="00A34DA3" w:rsidRPr="00A34B3E">
        <w:rPr>
          <w:rFonts w:asciiTheme="minorHAnsi" w:hAnsiTheme="minorHAnsi" w:cstheme="minorHAnsi"/>
          <w:lang w:val="bg-BG"/>
        </w:rPr>
        <w:t xml:space="preserve"> да влизат в Република Хърватия</w:t>
      </w:r>
      <w:r w:rsidRPr="00A34B3E">
        <w:rPr>
          <w:rFonts w:asciiTheme="minorHAnsi" w:hAnsiTheme="minorHAnsi" w:cstheme="minorHAnsi"/>
          <w:lang w:val="bg-BG"/>
        </w:rPr>
        <w:t>:</w:t>
      </w:r>
    </w:p>
    <w:p w:rsidR="00E44740" w:rsidRPr="00A34B3E" w:rsidRDefault="00A34DA3" w:rsidP="00A34B3E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 xml:space="preserve">чрез </w:t>
      </w:r>
      <w:r w:rsidR="00E44740" w:rsidRPr="00A34B3E">
        <w:rPr>
          <w:rFonts w:asciiTheme="minorHAnsi" w:hAnsiTheme="minorHAnsi" w:cstheme="minorHAnsi"/>
          <w:lang w:val="bg-BG"/>
        </w:rPr>
        <w:t>представяне на отрицателен PCR тест за SARS-CoV-2 не по-стар от 48 часа</w:t>
      </w:r>
      <w:r w:rsidRPr="00A34B3E">
        <w:rPr>
          <w:rFonts w:asciiTheme="minorHAnsi" w:hAnsiTheme="minorHAnsi" w:cstheme="minorHAnsi"/>
          <w:lang w:val="bg-BG"/>
        </w:rPr>
        <w:t>;</w:t>
      </w:r>
    </w:p>
    <w:p w:rsidR="00BA0B28" w:rsidRPr="00A34B3E" w:rsidRDefault="00A34DA3" w:rsidP="00A34B3E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 xml:space="preserve">при </w:t>
      </w:r>
      <w:r w:rsidR="00E44740" w:rsidRPr="00A34B3E">
        <w:rPr>
          <w:rFonts w:asciiTheme="minorHAnsi" w:hAnsiTheme="minorHAnsi" w:cstheme="minorHAnsi"/>
          <w:lang w:val="bg-BG"/>
        </w:rPr>
        <w:t xml:space="preserve">PCR тестване за SARS-CoV-2 при пристигане в Република Хърватия и </w:t>
      </w:r>
      <w:proofErr w:type="spellStart"/>
      <w:r w:rsidR="00E44740" w:rsidRPr="00A34B3E">
        <w:rPr>
          <w:rFonts w:asciiTheme="minorHAnsi" w:hAnsiTheme="minorHAnsi" w:cstheme="minorHAnsi"/>
          <w:lang w:val="bg-BG"/>
        </w:rPr>
        <w:t>самоизолация</w:t>
      </w:r>
      <w:proofErr w:type="spellEnd"/>
      <w:r w:rsidR="00E44740" w:rsidRPr="00A34B3E">
        <w:rPr>
          <w:rFonts w:asciiTheme="minorHAnsi" w:hAnsiTheme="minorHAnsi" w:cstheme="minorHAnsi"/>
          <w:lang w:val="bg-BG"/>
        </w:rPr>
        <w:t xml:space="preserve"> до пристигането на отрицателен резултат.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BA0B28" w:rsidRPr="00A34B3E" w:rsidRDefault="00E44740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На всички чуждестранни пътници, ако отговарят на условията за влизане в Република Хърватия, се препоръчва да обявят влизането си предварително, като използват приложението https://entercroatia.mup.hr/.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BA0B28" w:rsidRPr="00A34B3E" w:rsidRDefault="00E44740" w:rsidP="00A34B3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При преминаване на граничните пунктове на Република Хърватия и пребиваване в Република Хърватия всички лица са длъжни да се придържат към епидемиологични мерки и общи и специални препоръки и инструкции на Хърватския институт за обществено здраве.</w:t>
      </w:r>
    </w:p>
    <w:p w:rsidR="00023CBE" w:rsidRPr="00A34B3E" w:rsidRDefault="00023CBE" w:rsidP="00A34B3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BA0B28" w:rsidRPr="00A34B3E" w:rsidRDefault="00C4262B" w:rsidP="00A34B3E">
      <w:pPr>
        <w:ind w:left="627" w:right="38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IX.</w:t>
      </w:r>
    </w:p>
    <w:p w:rsidR="00BA0B28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Временната забрана, т.е. ограничаване на преминаването на граничните пунктове на Република Хърватия от настоящото решение, се определя до 15 декември 2020 г.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BA0B28" w:rsidRPr="00A34B3E" w:rsidRDefault="00C4262B" w:rsidP="00A34B3E">
      <w:pPr>
        <w:ind w:left="627" w:right="38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X.</w:t>
      </w:r>
    </w:p>
    <w:p w:rsidR="00BA0B28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В деня на влизане в сила на настоящото решение, решението за временната забрана за преминаване на граничните пунктове на Република Хърватия (Официален вестник 74/20, 80/20, 81/20, 90/20, 92/20, 98/20, 102) престава да бъде валидно. / 20, 106/20, 112/20, 119/20 и 127/20).</w:t>
      </w:r>
    </w:p>
    <w:p w:rsidR="00BA0B28" w:rsidRPr="00A34B3E" w:rsidRDefault="00023CBE" w:rsidP="00A34B3E">
      <w:pPr>
        <w:pStyle w:val="Heading11"/>
        <w:spacing w:before="0"/>
        <w:ind w:left="62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A34B3E">
        <w:rPr>
          <w:rFonts w:asciiTheme="minorHAnsi" w:hAnsiTheme="minorHAnsi" w:cstheme="minorHAnsi"/>
          <w:sz w:val="24"/>
          <w:szCs w:val="24"/>
          <w:lang w:val="bg-BG"/>
        </w:rPr>
        <w:t>XI.</w:t>
      </w:r>
    </w:p>
    <w:p w:rsidR="00BA0B28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Настоящото решение се публикува в Официален вестник и влиза в сила на 1 декември 2020 г.</w:t>
      </w:r>
    </w:p>
    <w:p w:rsidR="00BA0B28" w:rsidRPr="00A34B3E" w:rsidRDefault="00BA0B28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023CBE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</w:p>
    <w:p w:rsidR="00023CBE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КЛАС: 810-06 / 20-01 / 7</w:t>
      </w:r>
    </w:p>
    <w:p w:rsidR="00023CBE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РЕГИСТРАЦИОНЕН НОМЕР: 511-01-300-20-242</w:t>
      </w:r>
    </w:p>
    <w:p w:rsidR="00023CBE" w:rsidRPr="00A34B3E" w:rsidRDefault="00023CBE" w:rsidP="00A34B3E">
      <w:pPr>
        <w:pStyle w:val="BodyText"/>
        <w:jc w:val="both"/>
        <w:rPr>
          <w:rFonts w:asciiTheme="minorHAnsi" w:hAnsiTheme="minorHAnsi" w:cstheme="minorHAnsi"/>
          <w:lang w:val="bg-BG"/>
        </w:rPr>
      </w:pPr>
      <w:r w:rsidRPr="00A34B3E">
        <w:rPr>
          <w:rFonts w:asciiTheme="minorHAnsi" w:hAnsiTheme="minorHAnsi" w:cstheme="minorHAnsi"/>
          <w:lang w:val="bg-BG"/>
        </w:rPr>
        <w:t>Загреб, 30 ноември 2020 г.</w:t>
      </w:r>
    </w:p>
    <w:p w:rsidR="00BA0B28" w:rsidRPr="00A34DA3" w:rsidRDefault="00BA0B28" w:rsidP="00A34DA3">
      <w:pPr>
        <w:pStyle w:val="BodyText"/>
        <w:jc w:val="both"/>
        <w:rPr>
          <w:rFonts w:asciiTheme="majorHAnsi" w:hAnsiTheme="majorHAnsi"/>
          <w:lang w:val="bg-BG"/>
        </w:rPr>
      </w:pPr>
    </w:p>
    <w:sectPr w:rsidR="00BA0B28" w:rsidRPr="00A34DA3" w:rsidSect="00BA0B28">
      <w:pgSz w:w="11910" w:h="16840"/>
      <w:pgMar w:top="15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8BF"/>
    <w:multiLevelType w:val="hybridMultilevel"/>
    <w:tmpl w:val="E98E6DB4"/>
    <w:lvl w:ilvl="0" w:tplc="00587748">
      <w:start w:val="1"/>
      <w:numFmt w:val="decimal"/>
      <w:lvlText w:val="%1."/>
      <w:lvlJc w:val="left"/>
      <w:pPr>
        <w:ind w:left="822" w:hanging="340"/>
        <w:jc w:val="left"/>
      </w:pPr>
      <w:rPr>
        <w:rFonts w:ascii="Arial" w:eastAsia="Arial" w:hAnsi="Arial" w:cs="Arial" w:hint="default"/>
        <w:spacing w:val="-1"/>
        <w:w w:val="89"/>
        <w:sz w:val="22"/>
        <w:szCs w:val="22"/>
        <w:lang w:val="hr-HR" w:eastAsia="en-US" w:bidi="ar-SA"/>
      </w:rPr>
    </w:lvl>
    <w:lvl w:ilvl="1" w:tplc="8E804720">
      <w:numFmt w:val="bullet"/>
      <w:lvlText w:val="•"/>
      <w:lvlJc w:val="left"/>
      <w:pPr>
        <w:ind w:left="1652" w:hanging="340"/>
      </w:pPr>
      <w:rPr>
        <w:rFonts w:hint="default"/>
        <w:lang w:val="hr-HR" w:eastAsia="en-US" w:bidi="ar-SA"/>
      </w:rPr>
    </w:lvl>
    <w:lvl w:ilvl="2" w:tplc="2A207E3C">
      <w:numFmt w:val="bullet"/>
      <w:lvlText w:val="•"/>
      <w:lvlJc w:val="left"/>
      <w:pPr>
        <w:ind w:left="2485" w:hanging="340"/>
      </w:pPr>
      <w:rPr>
        <w:rFonts w:hint="default"/>
        <w:lang w:val="hr-HR" w:eastAsia="en-US" w:bidi="ar-SA"/>
      </w:rPr>
    </w:lvl>
    <w:lvl w:ilvl="3" w:tplc="21FE851E">
      <w:numFmt w:val="bullet"/>
      <w:lvlText w:val="•"/>
      <w:lvlJc w:val="left"/>
      <w:pPr>
        <w:ind w:left="3317" w:hanging="340"/>
      </w:pPr>
      <w:rPr>
        <w:rFonts w:hint="default"/>
        <w:lang w:val="hr-HR" w:eastAsia="en-US" w:bidi="ar-SA"/>
      </w:rPr>
    </w:lvl>
    <w:lvl w:ilvl="4" w:tplc="3230A432">
      <w:numFmt w:val="bullet"/>
      <w:lvlText w:val="•"/>
      <w:lvlJc w:val="left"/>
      <w:pPr>
        <w:ind w:left="4150" w:hanging="340"/>
      </w:pPr>
      <w:rPr>
        <w:rFonts w:hint="default"/>
        <w:lang w:val="hr-HR" w:eastAsia="en-US" w:bidi="ar-SA"/>
      </w:rPr>
    </w:lvl>
    <w:lvl w:ilvl="5" w:tplc="9230B66E">
      <w:numFmt w:val="bullet"/>
      <w:lvlText w:val="•"/>
      <w:lvlJc w:val="left"/>
      <w:pPr>
        <w:ind w:left="4983" w:hanging="340"/>
      </w:pPr>
      <w:rPr>
        <w:rFonts w:hint="default"/>
        <w:lang w:val="hr-HR" w:eastAsia="en-US" w:bidi="ar-SA"/>
      </w:rPr>
    </w:lvl>
    <w:lvl w:ilvl="6" w:tplc="3EF2332A">
      <w:numFmt w:val="bullet"/>
      <w:lvlText w:val="•"/>
      <w:lvlJc w:val="left"/>
      <w:pPr>
        <w:ind w:left="5815" w:hanging="340"/>
      </w:pPr>
      <w:rPr>
        <w:rFonts w:hint="default"/>
        <w:lang w:val="hr-HR" w:eastAsia="en-US" w:bidi="ar-SA"/>
      </w:rPr>
    </w:lvl>
    <w:lvl w:ilvl="7" w:tplc="4E3842E8">
      <w:numFmt w:val="bullet"/>
      <w:lvlText w:val="•"/>
      <w:lvlJc w:val="left"/>
      <w:pPr>
        <w:ind w:left="6648" w:hanging="340"/>
      </w:pPr>
      <w:rPr>
        <w:rFonts w:hint="default"/>
        <w:lang w:val="hr-HR" w:eastAsia="en-US" w:bidi="ar-SA"/>
      </w:rPr>
    </w:lvl>
    <w:lvl w:ilvl="8" w:tplc="4D32DC02">
      <w:numFmt w:val="bullet"/>
      <w:lvlText w:val="•"/>
      <w:lvlJc w:val="left"/>
      <w:pPr>
        <w:ind w:left="7481" w:hanging="340"/>
      </w:pPr>
      <w:rPr>
        <w:rFonts w:hint="default"/>
        <w:lang w:val="hr-HR" w:eastAsia="en-US" w:bidi="ar-SA"/>
      </w:rPr>
    </w:lvl>
  </w:abstractNum>
  <w:abstractNum w:abstractNumId="1" w15:restartNumberingAfterBreak="0">
    <w:nsid w:val="22BA7172"/>
    <w:multiLevelType w:val="hybridMultilevel"/>
    <w:tmpl w:val="08FCEEE6"/>
    <w:lvl w:ilvl="0" w:tplc="99F601B8">
      <w:numFmt w:val="bullet"/>
      <w:lvlText w:val="-"/>
      <w:lvlJc w:val="left"/>
      <w:pPr>
        <w:ind w:left="973" w:hanging="352"/>
      </w:pPr>
      <w:rPr>
        <w:rFonts w:ascii="Arial" w:eastAsia="Arial" w:hAnsi="Arial" w:cs="Arial" w:hint="default"/>
        <w:w w:val="93"/>
        <w:sz w:val="24"/>
        <w:szCs w:val="24"/>
        <w:lang w:val="hr-HR" w:eastAsia="en-US" w:bidi="ar-SA"/>
      </w:rPr>
    </w:lvl>
    <w:lvl w:ilvl="1" w:tplc="7166E3FC">
      <w:numFmt w:val="bullet"/>
      <w:lvlText w:val="•"/>
      <w:lvlJc w:val="left"/>
      <w:pPr>
        <w:ind w:left="1796" w:hanging="352"/>
      </w:pPr>
      <w:rPr>
        <w:rFonts w:hint="default"/>
        <w:lang w:val="hr-HR" w:eastAsia="en-US" w:bidi="ar-SA"/>
      </w:rPr>
    </w:lvl>
    <w:lvl w:ilvl="2" w:tplc="EB56C5B2">
      <w:numFmt w:val="bullet"/>
      <w:lvlText w:val="•"/>
      <w:lvlJc w:val="left"/>
      <w:pPr>
        <w:ind w:left="2613" w:hanging="352"/>
      </w:pPr>
      <w:rPr>
        <w:rFonts w:hint="default"/>
        <w:lang w:val="hr-HR" w:eastAsia="en-US" w:bidi="ar-SA"/>
      </w:rPr>
    </w:lvl>
    <w:lvl w:ilvl="3" w:tplc="C7941A1E">
      <w:numFmt w:val="bullet"/>
      <w:lvlText w:val="•"/>
      <w:lvlJc w:val="left"/>
      <w:pPr>
        <w:ind w:left="3429" w:hanging="352"/>
      </w:pPr>
      <w:rPr>
        <w:rFonts w:hint="default"/>
        <w:lang w:val="hr-HR" w:eastAsia="en-US" w:bidi="ar-SA"/>
      </w:rPr>
    </w:lvl>
    <w:lvl w:ilvl="4" w:tplc="71987196">
      <w:numFmt w:val="bullet"/>
      <w:lvlText w:val="•"/>
      <w:lvlJc w:val="left"/>
      <w:pPr>
        <w:ind w:left="4246" w:hanging="352"/>
      </w:pPr>
      <w:rPr>
        <w:rFonts w:hint="default"/>
        <w:lang w:val="hr-HR" w:eastAsia="en-US" w:bidi="ar-SA"/>
      </w:rPr>
    </w:lvl>
    <w:lvl w:ilvl="5" w:tplc="E2EABC90">
      <w:numFmt w:val="bullet"/>
      <w:lvlText w:val="•"/>
      <w:lvlJc w:val="left"/>
      <w:pPr>
        <w:ind w:left="5063" w:hanging="352"/>
      </w:pPr>
      <w:rPr>
        <w:rFonts w:hint="default"/>
        <w:lang w:val="hr-HR" w:eastAsia="en-US" w:bidi="ar-SA"/>
      </w:rPr>
    </w:lvl>
    <w:lvl w:ilvl="6" w:tplc="7474256E">
      <w:numFmt w:val="bullet"/>
      <w:lvlText w:val="•"/>
      <w:lvlJc w:val="left"/>
      <w:pPr>
        <w:ind w:left="5879" w:hanging="352"/>
      </w:pPr>
      <w:rPr>
        <w:rFonts w:hint="default"/>
        <w:lang w:val="hr-HR" w:eastAsia="en-US" w:bidi="ar-SA"/>
      </w:rPr>
    </w:lvl>
    <w:lvl w:ilvl="7" w:tplc="6B3EC45C">
      <w:numFmt w:val="bullet"/>
      <w:lvlText w:val="•"/>
      <w:lvlJc w:val="left"/>
      <w:pPr>
        <w:ind w:left="6696" w:hanging="352"/>
      </w:pPr>
      <w:rPr>
        <w:rFonts w:hint="default"/>
        <w:lang w:val="hr-HR" w:eastAsia="en-US" w:bidi="ar-SA"/>
      </w:rPr>
    </w:lvl>
    <w:lvl w:ilvl="8" w:tplc="89E8EA6A">
      <w:numFmt w:val="bullet"/>
      <w:lvlText w:val="•"/>
      <w:lvlJc w:val="left"/>
      <w:pPr>
        <w:ind w:left="7513" w:hanging="352"/>
      </w:pPr>
      <w:rPr>
        <w:rFonts w:hint="default"/>
        <w:lang w:val="hr-HR" w:eastAsia="en-US" w:bidi="ar-SA"/>
      </w:rPr>
    </w:lvl>
  </w:abstractNum>
  <w:abstractNum w:abstractNumId="2" w15:restartNumberingAfterBreak="0">
    <w:nsid w:val="6EE6333E"/>
    <w:multiLevelType w:val="hybridMultilevel"/>
    <w:tmpl w:val="F864DDD2"/>
    <w:lvl w:ilvl="0" w:tplc="80DAC290">
      <w:numFmt w:val="bullet"/>
      <w:lvlText w:val="-"/>
      <w:lvlJc w:val="left"/>
      <w:pPr>
        <w:ind w:left="816" w:hanging="34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940054B0">
      <w:numFmt w:val="bullet"/>
      <w:lvlText w:val="•"/>
      <w:lvlJc w:val="left"/>
      <w:pPr>
        <w:ind w:left="1652" w:hanging="349"/>
      </w:pPr>
      <w:rPr>
        <w:rFonts w:hint="default"/>
        <w:lang w:val="hr-HR" w:eastAsia="en-US" w:bidi="ar-SA"/>
      </w:rPr>
    </w:lvl>
    <w:lvl w:ilvl="2" w:tplc="3F4EF822">
      <w:numFmt w:val="bullet"/>
      <w:lvlText w:val="•"/>
      <w:lvlJc w:val="left"/>
      <w:pPr>
        <w:ind w:left="2485" w:hanging="349"/>
      </w:pPr>
      <w:rPr>
        <w:rFonts w:hint="default"/>
        <w:lang w:val="hr-HR" w:eastAsia="en-US" w:bidi="ar-SA"/>
      </w:rPr>
    </w:lvl>
    <w:lvl w:ilvl="3" w:tplc="FB406EC6">
      <w:numFmt w:val="bullet"/>
      <w:lvlText w:val="•"/>
      <w:lvlJc w:val="left"/>
      <w:pPr>
        <w:ind w:left="3317" w:hanging="349"/>
      </w:pPr>
      <w:rPr>
        <w:rFonts w:hint="default"/>
        <w:lang w:val="hr-HR" w:eastAsia="en-US" w:bidi="ar-SA"/>
      </w:rPr>
    </w:lvl>
    <w:lvl w:ilvl="4" w:tplc="19D41FE4">
      <w:numFmt w:val="bullet"/>
      <w:lvlText w:val="•"/>
      <w:lvlJc w:val="left"/>
      <w:pPr>
        <w:ind w:left="4150" w:hanging="349"/>
      </w:pPr>
      <w:rPr>
        <w:rFonts w:hint="default"/>
        <w:lang w:val="hr-HR" w:eastAsia="en-US" w:bidi="ar-SA"/>
      </w:rPr>
    </w:lvl>
    <w:lvl w:ilvl="5" w:tplc="C4905BF0">
      <w:numFmt w:val="bullet"/>
      <w:lvlText w:val="•"/>
      <w:lvlJc w:val="left"/>
      <w:pPr>
        <w:ind w:left="4983" w:hanging="349"/>
      </w:pPr>
      <w:rPr>
        <w:rFonts w:hint="default"/>
        <w:lang w:val="hr-HR" w:eastAsia="en-US" w:bidi="ar-SA"/>
      </w:rPr>
    </w:lvl>
    <w:lvl w:ilvl="6" w:tplc="9E361EBE">
      <w:numFmt w:val="bullet"/>
      <w:lvlText w:val="•"/>
      <w:lvlJc w:val="left"/>
      <w:pPr>
        <w:ind w:left="5815" w:hanging="349"/>
      </w:pPr>
      <w:rPr>
        <w:rFonts w:hint="default"/>
        <w:lang w:val="hr-HR" w:eastAsia="en-US" w:bidi="ar-SA"/>
      </w:rPr>
    </w:lvl>
    <w:lvl w:ilvl="7" w:tplc="C19E3FF4">
      <w:numFmt w:val="bullet"/>
      <w:lvlText w:val="•"/>
      <w:lvlJc w:val="left"/>
      <w:pPr>
        <w:ind w:left="6648" w:hanging="349"/>
      </w:pPr>
      <w:rPr>
        <w:rFonts w:hint="default"/>
        <w:lang w:val="hr-HR" w:eastAsia="en-US" w:bidi="ar-SA"/>
      </w:rPr>
    </w:lvl>
    <w:lvl w:ilvl="8" w:tplc="C7D03504">
      <w:numFmt w:val="bullet"/>
      <w:lvlText w:val="•"/>
      <w:lvlJc w:val="left"/>
      <w:pPr>
        <w:ind w:left="7481" w:hanging="349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28"/>
    <w:rsid w:val="00023CBE"/>
    <w:rsid w:val="000A4DBD"/>
    <w:rsid w:val="00122CC0"/>
    <w:rsid w:val="0016004F"/>
    <w:rsid w:val="0016022F"/>
    <w:rsid w:val="00310D27"/>
    <w:rsid w:val="006014E1"/>
    <w:rsid w:val="009114B1"/>
    <w:rsid w:val="00A11657"/>
    <w:rsid w:val="00A34B3E"/>
    <w:rsid w:val="00A34DA3"/>
    <w:rsid w:val="00A62512"/>
    <w:rsid w:val="00BA0B28"/>
    <w:rsid w:val="00C4262B"/>
    <w:rsid w:val="00D03201"/>
    <w:rsid w:val="00D139A1"/>
    <w:rsid w:val="00D55FCB"/>
    <w:rsid w:val="00D62BE2"/>
    <w:rsid w:val="00E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0817"/>
  <w15:docId w15:val="{262A3F03-7584-4D3D-8983-8B09150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B28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A0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A0B28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BA0B28"/>
    <w:pPr>
      <w:spacing w:before="61"/>
      <w:ind w:left="425" w:right="377"/>
      <w:jc w:val="center"/>
      <w:outlineLvl w:val="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BA0B28"/>
    <w:pPr>
      <w:ind w:left="806" w:hanging="357"/>
      <w:jc w:val="both"/>
    </w:pPr>
  </w:style>
  <w:style w:type="paragraph" w:customStyle="1" w:styleId="TableParagraph">
    <w:name w:val="Table Paragraph"/>
    <w:basedOn w:val="Normal"/>
    <w:uiPriority w:val="1"/>
    <w:qFormat/>
    <w:rsid w:val="00BA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Milko Milushev</cp:lastModifiedBy>
  <cp:revision>3</cp:revision>
  <dcterms:created xsi:type="dcterms:W3CDTF">2020-12-01T09:00:00Z</dcterms:created>
  <dcterms:modified xsi:type="dcterms:W3CDTF">2020-12-01T13:53:00Z</dcterms:modified>
</cp:coreProperties>
</file>